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52" w:rsidRPr="009E3352" w:rsidRDefault="009E3352" w:rsidP="009E3352">
      <w:pPr>
        <w:widowControl/>
        <w:spacing w:line="580" w:lineRule="exact"/>
        <w:jc w:val="center"/>
        <w:outlineLvl w:val="0"/>
        <w:rPr>
          <w:rFonts w:ascii="黑体" w:eastAsia="黑体" w:hAnsi="黑体" w:cs="宋体"/>
          <w:color w:val="282929"/>
          <w:kern w:val="36"/>
          <w:sz w:val="32"/>
          <w:szCs w:val="32"/>
        </w:rPr>
      </w:pPr>
      <w:r w:rsidRPr="009E3352">
        <w:rPr>
          <w:rFonts w:ascii="黑体" w:eastAsia="黑体" w:hAnsi="黑体" w:cs="宋体" w:hint="eastAsia"/>
          <w:color w:val="282929"/>
          <w:kern w:val="36"/>
          <w:sz w:val="32"/>
          <w:szCs w:val="32"/>
        </w:rPr>
        <w:t>成都市规范经营性无证无照行为联席会议办公室关于公布</w:t>
      </w:r>
    </w:p>
    <w:p w:rsidR="009E3352" w:rsidRPr="009E3352" w:rsidRDefault="009E3352" w:rsidP="009E3352">
      <w:pPr>
        <w:widowControl/>
        <w:spacing w:line="580" w:lineRule="exact"/>
        <w:jc w:val="center"/>
        <w:outlineLvl w:val="0"/>
        <w:rPr>
          <w:rFonts w:ascii="黑体" w:eastAsia="黑体" w:hAnsi="黑体" w:cs="宋体"/>
          <w:color w:val="282929"/>
          <w:kern w:val="36"/>
          <w:sz w:val="32"/>
          <w:szCs w:val="32"/>
        </w:rPr>
      </w:pPr>
      <w:proofErr w:type="gramStart"/>
      <w:r w:rsidRPr="009E3352">
        <w:rPr>
          <w:rFonts w:ascii="黑体" w:eastAsia="黑体" w:hAnsi="黑体" w:cs="宋体" w:hint="eastAsia"/>
          <w:color w:val="282929"/>
          <w:kern w:val="36"/>
          <w:sz w:val="32"/>
          <w:szCs w:val="32"/>
        </w:rPr>
        <w:t>《</w:t>
      </w:r>
      <w:proofErr w:type="gramEnd"/>
      <w:r w:rsidRPr="009E3352">
        <w:rPr>
          <w:rFonts w:ascii="黑体" w:eastAsia="黑体" w:hAnsi="黑体" w:cs="宋体" w:hint="eastAsia"/>
          <w:color w:val="282929"/>
          <w:kern w:val="36"/>
          <w:sz w:val="32"/>
          <w:szCs w:val="32"/>
        </w:rPr>
        <w:t>成都市市场主体行政审批事项监管清单和分类</w:t>
      </w:r>
    </w:p>
    <w:p w:rsidR="009E3352" w:rsidRPr="009E3352" w:rsidRDefault="009E3352" w:rsidP="009E3352">
      <w:pPr>
        <w:widowControl/>
        <w:spacing w:line="580" w:lineRule="exact"/>
        <w:jc w:val="center"/>
        <w:outlineLvl w:val="0"/>
        <w:rPr>
          <w:rFonts w:ascii="黑体" w:eastAsia="黑体" w:hAnsi="黑体" w:cs="宋体"/>
          <w:color w:val="282929"/>
          <w:kern w:val="36"/>
          <w:sz w:val="32"/>
          <w:szCs w:val="32"/>
        </w:rPr>
      </w:pPr>
      <w:r w:rsidRPr="009E3352">
        <w:rPr>
          <w:rFonts w:ascii="黑体" w:eastAsia="黑体" w:hAnsi="黑体" w:cs="宋体" w:hint="eastAsia"/>
          <w:color w:val="282929"/>
          <w:kern w:val="36"/>
          <w:sz w:val="32"/>
          <w:szCs w:val="32"/>
        </w:rPr>
        <w:t>监管行业主管部门目录</w:t>
      </w:r>
      <w:proofErr w:type="gramStart"/>
      <w:r w:rsidRPr="009E3352">
        <w:rPr>
          <w:rFonts w:ascii="黑体" w:eastAsia="黑体" w:hAnsi="黑体" w:cs="宋体" w:hint="eastAsia"/>
          <w:color w:val="282929"/>
          <w:kern w:val="36"/>
          <w:sz w:val="32"/>
          <w:szCs w:val="32"/>
        </w:rPr>
        <w:t>》</w:t>
      </w:r>
      <w:proofErr w:type="gramEnd"/>
      <w:r w:rsidRPr="009E3352">
        <w:rPr>
          <w:rFonts w:ascii="黑体" w:eastAsia="黑体" w:hAnsi="黑体" w:cs="宋体" w:hint="eastAsia"/>
          <w:color w:val="282929"/>
          <w:kern w:val="36"/>
          <w:sz w:val="32"/>
          <w:szCs w:val="32"/>
        </w:rPr>
        <w:t>的通知</w:t>
      </w:r>
    </w:p>
    <w:p w:rsidR="008525C2" w:rsidRPr="009E3352" w:rsidRDefault="008525C2" w:rsidP="009E3352">
      <w:pPr>
        <w:spacing w:line="580" w:lineRule="exact"/>
        <w:rPr>
          <w:rFonts w:ascii="仿宋" w:eastAsia="仿宋" w:hAnsi="仿宋"/>
          <w:color w:val="343434"/>
          <w:sz w:val="28"/>
          <w:szCs w:val="28"/>
        </w:rPr>
      </w:pPr>
    </w:p>
    <w:p w:rsidR="009E3352" w:rsidRPr="009E3352" w:rsidRDefault="009E3352" w:rsidP="009E3352">
      <w:pPr>
        <w:spacing w:line="580" w:lineRule="exact"/>
        <w:jc w:val="right"/>
        <w:rPr>
          <w:rFonts w:ascii="仿宋" w:eastAsia="仿宋" w:hAnsi="仿宋"/>
          <w:color w:val="343434"/>
          <w:sz w:val="28"/>
          <w:szCs w:val="28"/>
        </w:rPr>
      </w:pPr>
      <w:r w:rsidRPr="009E3352">
        <w:rPr>
          <w:rFonts w:ascii="仿宋" w:eastAsia="仿宋" w:hAnsi="仿宋" w:hint="eastAsia"/>
          <w:color w:val="343434"/>
          <w:sz w:val="28"/>
          <w:szCs w:val="28"/>
        </w:rPr>
        <w:t>成规无办〔2020〕1号</w:t>
      </w:r>
    </w:p>
    <w:p w:rsidR="009E3352" w:rsidRPr="009E3352" w:rsidRDefault="009E3352" w:rsidP="009E3352">
      <w:pPr>
        <w:spacing w:line="580" w:lineRule="exact"/>
        <w:rPr>
          <w:rFonts w:ascii="仿宋" w:eastAsia="仿宋" w:hAnsi="仿宋"/>
          <w:color w:val="343434"/>
          <w:sz w:val="28"/>
          <w:szCs w:val="28"/>
        </w:rPr>
      </w:pPr>
    </w:p>
    <w:p w:rsidR="009E3352" w:rsidRPr="009E3352" w:rsidRDefault="009E3352" w:rsidP="009E3352">
      <w:pPr>
        <w:widowControl/>
        <w:spacing w:line="580" w:lineRule="exact"/>
        <w:jc w:val="left"/>
        <w:rPr>
          <w:rFonts w:ascii="仿宋" w:eastAsia="仿宋" w:hAnsi="仿宋" w:cs="宋体"/>
          <w:color w:val="343434"/>
          <w:kern w:val="0"/>
          <w:sz w:val="28"/>
          <w:szCs w:val="28"/>
        </w:rPr>
      </w:pPr>
      <w:r w:rsidRPr="009E3352">
        <w:rPr>
          <w:rFonts w:ascii="仿宋" w:eastAsia="仿宋" w:hAnsi="仿宋" w:cs="宋体" w:hint="eastAsia"/>
          <w:color w:val="343434"/>
          <w:kern w:val="0"/>
          <w:sz w:val="28"/>
          <w:szCs w:val="28"/>
        </w:rPr>
        <w:t>成都天府新区、成都高新区管委会，各区（市）县政府，市级各成员单位：</w:t>
      </w:r>
    </w:p>
    <w:p w:rsidR="009E3352" w:rsidRPr="009E3352" w:rsidRDefault="009E3352" w:rsidP="009E3352">
      <w:pPr>
        <w:widowControl/>
        <w:spacing w:line="580" w:lineRule="exact"/>
        <w:ind w:firstLine="640"/>
        <w:jc w:val="left"/>
        <w:rPr>
          <w:rFonts w:ascii="仿宋" w:eastAsia="仿宋" w:hAnsi="仿宋" w:cs="宋体" w:hint="eastAsia"/>
          <w:color w:val="343434"/>
          <w:kern w:val="0"/>
          <w:sz w:val="28"/>
          <w:szCs w:val="28"/>
        </w:rPr>
      </w:pPr>
      <w:r w:rsidRPr="009E3352">
        <w:rPr>
          <w:rFonts w:ascii="仿宋" w:eastAsia="仿宋" w:hAnsi="仿宋" w:cs="宋体" w:hint="eastAsia"/>
          <w:color w:val="343434"/>
          <w:kern w:val="0"/>
          <w:sz w:val="28"/>
          <w:szCs w:val="28"/>
        </w:rPr>
        <w:t>经市政府同意，现将《成都市市场主体行政审批事项监管清单和分类监管行业主管部门目录》（以下简称《清单和目录》）予以公布，并就有关事项通知如下：</w:t>
      </w:r>
    </w:p>
    <w:p w:rsidR="009E3352" w:rsidRPr="009E3352" w:rsidRDefault="009E3352" w:rsidP="009E3352">
      <w:pPr>
        <w:widowControl/>
        <w:spacing w:line="580" w:lineRule="exact"/>
        <w:ind w:firstLine="640"/>
        <w:jc w:val="left"/>
        <w:rPr>
          <w:rFonts w:ascii="仿宋" w:eastAsia="仿宋" w:hAnsi="仿宋" w:cs="宋体" w:hint="eastAsia"/>
          <w:color w:val="343434"/>
          <w:kern w:val="0"/>
          <w:sz w:val="28"/>
          <w:szCs w:val="28"/>
        </w:rPr>
      </w:pPr>
      <w:r w:rsidRPr="009E3352">
        <w:rPr>
          <w:rFonts w:ascii="仿宋" w:eastAsia="仿宋" w:hAnsi="仿宋" w:cs="宋体" w:hint="eastAsia"/>
          <w:color w:val="343434"/>
          <w:kern w:val="0"/>
          <w:sz w:val="28"/>
          <w:szCs w:val="28"/>
        </w:rPr>
        <w:t>一、《清单和目录》主要依据。根据法律法规、国务院决定和四川省政府公布的行政审批事项清单（2018年版），以及《四川省市场主体许可经营事项监管清单》（2016年版）、《国民经济行业分类》（GB/T4754—2017），结合成都市各部门行政权力责任清单，编制《清单和目录》。市场主体行政审批事项监管清单500项，其中：国务院各部门负责或指导实施的行政审批事项对应的监管事项59项（第一类），中央指定地方实施的行政审批事项对应的监管事项432项（第二类），具有行政审批性质的其他事项对应的监管事项9项（第三类）；分类监管行业主管部门目录186项。</w:t>
      </w:r>
    </w:p>
    <w:p w:rsidR="009E3352" w:rsidRPr="009E3352" w:rsidRDefault="009E3352" w:rsidP="009E3352">
      <w:pPr>
        <w:widowControl/>
        <w:spacing w:line="580" w:lineRule="exact"/>
        <w:ind w:firstLine="640"/>
        <w:jc w:val="left"/>
        <w:rPr>
          <w:rFonts w:ascii="仿宋" w:eastAsia="仿宋" w:hAnsi="仿宋" w:cs="宋体" w:hint="eastAsia"/>
          <w:color w:val="343434"/>
          <w:kern w:val="0"/>
          <w:sz w:val="28"/>
          <w:szCs w:val="28"/>
        </w:rPr>
      </w:pPr>
      <w:r w:rsidRPr="009E3352">
        <w:rPr>
          <w:rFonts w:ascii="仿宋" w:eastAsia="仿宋" w:hAnsi="仿宋" w:cs="宋体" w:hint="eastAsia"/>
          <w:color w:val="343434"/>
          <w:kern w:val="0"/>
          <w:sz w:val="28"/>
          <w:szCs w:val="28"/>
        </w:rPr>
        <w:t>二、厘清监管事权夯实监管责任。按照法律法规、国务院决定和“三定”规定明确的监管职责和监管事项，依法对市场主体进行监管，构建权责明确、公平公正、公开透明、简约高效的事中事后监管体系，做到</w:t>
      </w:r>
      <w:proofErr w:type="gramStart"/>
      <w:r w:rsidRPr="009E3352">
        <w:rPr>
          <w:rFonts w:ascii="仿宋" w:eastAsia="仿宋" w:hAnsi="仿宋" w:cs="宋体" w:hint="eastAsia"/>
          <w:color w:val="343434"/>
          <w:kern w:val="0"/>
          <w:sz w:val="28"/>
          <w:szCs w:val="28"/>
        </w:rPr>
        <w:t>监管全</w:t>
      </w:r>
      <w:proofErr w:type="gramEnd"/>
      <w:r w:rsidRPr="009E3352">
        <w:rPr>
          <w:rFonts w:ascii="仿宋" w:eastAsia="仿宋" w:hAnsi="仿宋" w:cs="宋体" w:hint="eastAsia"/>
          <w:color w:val="343434"/>
          <w:kern w:val="0"/>
          <w:sz w:val="28"/>
          <w:szCs w:val="28"/>
        </w:rPr>
        <w:t>覆盖，避免出现监管盲区和真空。行政审批权在省级以上</w:t>
      </w:r>
      <w:r w:rsidRPr="009E3352">
        <w:rPr>
          <w:rFonts w:ascii="仿宋" w:eastAsia="仿宋" w:hAnsi="仿宋" w:cs="宋体" w:hint="eastAsia"/>
          <w:color w:val="343434"/>
          <w:kern w:val="0"/>
          <w:sz w:val="28"/>
          <w:szCs w:val="28"/>
        </w:rPr>
        <w:lastRenderedPageBreak/>
        <w:t>的，市级部门应依据相关法律法规规定履行监管职责；行政审批权在区（市）县级的，市级部门应负责监督指导；行政审批事项取消或改为备案的，原审批部门、行业主管部门应依法履行监管职责。未纳入《清单和目录》的事项，由相关法律法规规定的部门履行监管职责。对没有专门执法力量的行业和领域，审批或主管部门可依法通过委托执法、联合执法等方式，会同相关综合执法部门查处违法违规行为，相关综合执法部门要积极予以支持。</w:t>
      </w:r>
    </w:p>
    <w:p w:rsidR="009E3352" w:rsidRPr="009E3352" w:rsidRDefault="009E3352" w:rsidP="009E3352">
      <w:pPr>
        <w:widowControl/>
        <w:spacing w:line="580" w:lineRule="exact"/>
        <w:ind w:firstLine="640"/>
        <w:jc w:val="left"/>
        <w:rPr>
          <w:rFonts w:ascii="仿宋" w:eastAsia="仿宋" w:hAnsi="仿宋" w:cs="宋体" w:hint="eastAsia"/>
          <w:color w:val="343434"/>
          <w:kern w:val="0"/>
          <w:sz w:val="28"/>
          <w:szCs w:val="28"/>
        </w:rPr>
      </w:pPr>
      <w:r w:rsidRPr="009E3352">
        <w:rPr>
          <w:rFonts w:ascii="仿宋" w:eastAsia="仿宋" w:hAnsi="仿宋" w:cs="宋体" w:hint="eastAsia"/>
          <w:color w:val="343434"/>
          <w:kern w:val="0"/>
          <w:sz w:val="28"/>
          <w:szCs w:val="28"/>
        </w:rPr>
        <w:t>三、加强《清单和目录》后续管理。市级相关部门（单位）应按照“谁审批、谁监管，谁主管、谁监管”的原则，切实履行市场监管职责，将涉及本单位的清单和目录在门户网站公开，主动接受社会监督。根据法律法规、国务院决定和省政府相关规定立、改、废、释情况，以及行政权力责任清单调整实际，各部门（单位）应对清单和目录实行动态调整。市级清单和目录的调整，由主要的监管部门（单位）及时向社会公布，并报成都市规范经营性无证无照行为联席会议办公室备案。成都天府新区、成都高新区管委会，各区（市）县政府应依据市级清单和目录，研究编制本行政区域内的清单和目录，细化落实监管责任。</w:t>
      </w:r>
    </w:p>
    <w:p w:rsidR="009E3352" w:rsidRPr="009E3352" w:rsidRDefault="009E3352" w:rsidP="009E3352">
      <w:pPr>
        <w:widowControl/>
        <w:spacing w:line="580" w:lineRule="exact"/>
        <w:ind w:left="1600" w:hanging="960"/>
        <w:jc w:val="left"/>
        <w:rPr>
          <w:rFonts w:ascii="仿宋" w:eastAsia="仿宋" w:hAnsi="仿宋" w:cs="宋体"/>
          <w:color w:val="343434"/>
          <w:kern w:val="0"/>
          <w:sz w:val="28"/>
          <w:szCs w:val="28"/>
        </w:rPr>
      </w:pPr>
      <w:r w:rsidRPr="009E3352">
        <w:rPr>
          <w:rFonts w:ascii="仿宋" w:eastAsia="仿宋" w:hAnsi="仿宋" w:cs="宋体" w:hint="eastAsia"/>
          <w:color w:val="343434"/>
          <w:kern w:val="0"/>
          <w:sz w:val="28"/>
          <w:szCs w:val="28"/>
        </w:rPr>
        <w:t>附件：成都市市场主体行政审批事项监管清单和分类监管行业主管部门目录</w:t>
      </w:r>
    </w:p>
    <w:p w:rsidR="009E3352" w:rsidRPr="009E3352" w:rsidRDefault="009E3352" w:rsidP="009E3352">
      <w:pPr>
        <w:widowControl/>
        <w:spacing w:line="580" w:lineRule="exact"/>
        <w:ind w:left="1600" w:hanging="960"/>
        <w:jc w:val="left"/>
        <w:rPr>
          <w:rFonts w:ascii="仿宋" w:eastAsia="仿宋" w:hAnsi="仿宋" w:cs="宋体"/>
          <w:color w:val="343434"/>
          <w:kern w:val="0"/>
          <w:sz w:val="28"/>
          <w:szCs w:val="28"/>
        </w:rPr>
      </w:pPr>
      <w:bookmarkStart w:id="0" w:name="_GoBack"/>
      <w:bookmarkEnd w:id="0"/>
    </w:p>
    <w:p w:rsidR="009E3352" w:rsidRPr="009E3352" w:rsidRDefault="009E3352" w:rsidP="009E3352">
      <w:pPr>
        <w:widowControl/>
        <w:spacing w:line="580" w:lineRule="exact"/>
        <w:ind w:left="1600" w:hanging="960"/>
        <w:jc w:val="left"/>
        <w:rPr>
          <w:rFonts w:ascii="仿宋" w:eastAsia="仿宋" w:hAnsi="仿宋" w:cs="宋体" w:hint="eastAsia"/>
          <w:color w:val="343434"/>
          <w:kern w:val="0"/>
          <w:sz w:val="28"/>
          <w:szCs w:val="28"/>
        </w:rPr>
      </w:pPr>
    </w:p>
    <w:p w:rsidR="009E3352" w:rsidRPr="009E3352" w:rsidRDefault="009E3352" w:rsidP="009E3352">
      <w:pPr>
        <w:widowControl/>
        <w:spacing w:line="580" w:lineRule="exact"/>
        <w:ind w:firstLine="1920"/>
        <w:jc w:val="left"/>
        <w:rPr>
          <w:rFonts w:ascii="仿宋" w:eastAsia="仿宋" w:hAnsi="仿宋" w:cs="宋体" w:hint="eastAsia"/>
          <w:color w:val="343434"/>
          <w:kern w:val="0"/>
          <w:sz w:val="28"/>
          <w:szCs w:val="28"/>
        </w:rPr>
      </w:pPr>
      <w:r w:rsidRPr="009E3352">
        <w:rPr>
          <w:rFonts w:ascii="仿宋" w:eastAsia="仿宋" w:hAnsi="仿宋" w:cs="宋体" w:hint="eastAsia"/>
          <w:color w:val="343434"/>
          <w:kern w:val="0"/>
          <w:sz w:val="28"/>
          <w:szCs w:val="28"/>
        </w:rPr>
        <w:t>成都市规范经营性无证无照行为联席会议办公室</w:t>
      </w:r>
    </w:p>
    <w:p w:rsidR="009E3352" w:rsidRPr="009E3352" w:rsidRDefault="009E3352" w:rsidP="009E3352">
      <w:pPr>
        <w:widowControl/>
        <w:spacing w:line="580" w:lineRule="exact"/>
        <w:ind w:firstLine="3200"/>
        <w:jc w:val="left"/>
        <w:rPr>
          <w:rFonts w:ascii="仿宋" w:eastAsia="仿宋" w:hAnsi="仿宋" w:cs="宋体" w:hint="eastAsia"/>
          <w:color w:val="343434"/>
          <w:kern w:val="0"/>
          <w:sz w:val="28"/>
          <w:szCs w:val="28"/>
        </w:rPr>
      </w:pPr>
      <w:r w:rsidRPr="009E3352">
        <w:rPr>
          <w:rFonts w:ascii="仿宋" w:eastAsia="仿宋" w:hAnsi="仿宋" w:cs="宋体" w:hint="eastAsia"/>
          <w:color w:val="343434"/>
          <w:kern w:val="0"/>
          <w:sz w:val="28"/>
          <w:szCs w:val="28"/>
        </w:rPr>
        <w:t>成都市市场监督管理局（代章）</w:t>
      </w:r>
    </w:p>
    <w:p w:rsidR="009E3352" w:rsidRPr="009E3352" w:rsidRDefault="009E3352" w:rsidP="009E3352">
      <w:pPr>
        <w:widowControl/>
        <w:spacing w:line="580" w:lineRule="exact"/>
        <w:ind w:firstLine="3840"/>
        <w:jc w:val="left"/>
        <w:rPr>
          <w:rFonts w:ascii="仿宋" w:eastAsia="仿宋" w:hAnsi="仿宋" w:cs="宋体" w:hint="eastAsia"/>
          <w:color w:val="343434"/>
          <w:kern w:val="0"/>
          <w:sz w:val="28"/>
          <w:szCs w:val="28"/>
        </w:rPr>
      </w:pPr>
      <w:r w:rsidRPr="009E3352">
        <w:rPr>
          <w:rFonts w:ascii="仿宋" w:eastAsia="仿宋" w:hAnsi="仿宋" w:cs="宋体" w:hint="eastAsia"/>
          <w:color w:val="343434"/>
          <w:kern w:val="0"/>
          <w:sz w:val="28"/>
          <w:szCs w:val="28"/>
        </w:rPr>
        <w:t>2020年1月3日</w:t>
      </w:r>
    </w:p>
    <w:p w:rsidR="009E3352" w:rsidRPr="009E3352" w:rsidRDefault="009E3352" w:rsidP="009E3352">
      <w:pPr>
        <w:spacing w:line="580" w:lineRule="exact"/>
        <w:rPr>
          <w:rFonts w:ascii="仿宋" w:eastAsia="仿宋" w:hAnsi="仿宋" w:hint="eastAsia"/>
          <w:sz w:val="28"/>
          <w:szCs w:val="28"/>
        </w:rPr>
      </w:pPr>
    </w:p>
    <w:sectPr w:rsidR="009E3352" w:rsidRPr="009E3352" w:rsidSect="009E3352">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52"/>
    <w:rsid w:val="008525C2"/>
    <w:rsid w:val="009E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0855A-FCD4-42C7-A38D-0FB390DB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9E335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E3352"/>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377488">
      <w:bodyDiv w:val="1"/>
      <w:marLeft w:val="0"/>
      <w:marRight w:val="0"/>
      <w:marTop w:val="0"/>
      <w:marBottom w:val="0"/>
      <w:divBdr>
        <w:top w:val="none" w:sz="0" w:space="0" w:color="auto"/>
        <w:left w:val="none" w:sz="0" w:space="0" w:color="auto"/>
        <w:bottom w:val="none" w:sz="0" w:space="0" w:color="auto"/>
        <w:right w:val="none" w:sz="0" w:space="0" w:color="auto"/>
      </w:divBdr>
    </w:div>
    <w:div w:id="126360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2020-03-12T03:10:00Z</dcterms:created>
  <dcterms:modified xsi:type="dcterms:W3CDTF">2020-03-12T03:17:00Z</dcterms:modified>
</cp:coreProperties>
</file>