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中国注册税务师协会关于发布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2019年度税务师事务所经营收入前百家名单的公告</w:t>
      </w:r>
    </w:p>
    <w:p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根据税务师行业201</w:t>
      </w:r>
      <w:r>
        <w:rPr>
          <w:rFonts w:hint="eastAsia" w:asciiTheme="minorEastAsia" w:hAnsiTheme="minorEastAsia"/>
          <w:sz w:val="28"/>
          <w:szCs w:val="28"/>
        </w:rPr>
        <w:t>9</w:t>
      </w:r>
      <w:r>
        <w:rPr>
          <w:rFonts w:asciiTheme="minorEastAsia" w:hAnsiTheme="minorEastAsia"/>
          <w:sz w:val="28"/>
          <w:szCs w:val="28"/>
        </w:rPr>
        <w:t>年度报表数据</w:t>
      </w:r>
      <w:r>
        <w:rPr>
          <w:rFonts w:hint="eastAsia" w:asciiTheme="minorEastAsia" w:hAnsiTheme="minorEastAsia"/>
          <w:sz w:val="28"/>
          <w:szCs w:val="28"/>
        </w:rPr>
        <w:t>统计</w:t>
      </w:r>
      <w:r>
        <w:rPr>
          <w:rFonts w:asciiTheme="minorEastAsia" w:hAnsiTheme="minorEastAsia"/>
          <w:sz w:val="28"/>
          <w:szCs w:val="28"/>
        </w:rPr>
        <w:t>，现将</w:t>
      </w:r>
      <w:r>
        <w:rPr>
          <w:rFonts w:hint="eastAsia" w:asciiTheme="minorEastAsia" w:hAnsiTheme="minorEastAsia"/>
          <w:sz w:val="28"/>
          <w:szCs w:val="28"/>
        </w:rPr>
        <w:t>按</w:t>
      </w:r>
      <w:r>
        <w:rPr>
          <w:rFonts w:asciiTheme="minorEastAsia" w:hAnsiTheme="minorEastAsia"/>
          <w:sz w:val="28"/>
          <w:szCs w:val="28"/>
        </w:rPr>
        <w:t>经营收入</w:t>
      </w:r>
      <w:r>
        <w:rPr>
          <w:rFonts w:hint="eastAsia" w:asciiTheme="minorEastAsia" w:hAnsiTheme="minorEastAsia"/>
          <w:sz w:val="28"/>
          <w:szCs w:val="28"/>
        </w:rPr>
        <w:t>排名</w:t>
      </w:r>
      <w:r>
        <w:rPr>
          <w:rFonts w:asciiTheme="minorEastAsia" w:hAnsiTheme="minorEastAsia"/>
          <w:sz w:val="28"/>
          <w:szCs w:val="28"/>
        </w:rPr>
        <w:t>前100名的税务师事务所名单公布</w:t>
      </w:r>
      <w:r>
        <w:rPr>
          <w:rFonts w:hint="eastAsia" w:asciiTheme="minorEastAsia" w:hAnsiTheme="minorEastAsia"/>
          <w:sz w:val="28"/>
          <w:szCs w:val="28"/>
        </w:rPr>
        <w:t>如下：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上海德勤税务师事务所有限公司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中税网税务师事务所集团有限公司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京洲联信税务师事务所有限公司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中汇（北京）税务师事务所有限公司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中瑞税务师事务所集团有限公司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尤尼泰税务师事务所有限公司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亚太鹏盛税务师事务所股份有限公司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国富浩华（北京）税务师事务所有限公司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中瑞岳华税务师事务所集团有限公司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北京华政税务师事务所有限公司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立信税务师事务所有限公司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国融兴华税务师事务所有限责任公司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北京审信国际税务师事务所有限责任公司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大信税务师事务所集团有限公司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中税联华（北京）税务师事务所有限公司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致同（北京）税务师事务所有限责任公司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大华（北京）税务师事务所有限公司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北京中翰税务师事务所集团有限公司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中税科信税务师事务所有限公司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北京天职税务师事务所有限公司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北京永大税务师事务所有限公司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华税税务师事务所有限公司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信永中和（北京）税务师事务所有限责任公司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中鸿税务师事务所有限公司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杭州知联税务师事务所有限公司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北京致通振业税务师事务所有限公司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中金税税务师事务所有限公司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海华税务师事务所有限公司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安永（上海）税务师事务所有限公司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中联税务师事务所有限公司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天健税务师事务所有限公司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北京华泰恒瑞税务师事务所有限公司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北京中税网通税务师事务所有限公司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北京竞数圣税务师事务所有限公司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晖帆税务师事务所有限公司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普华永道税务师事务所（上海）有限公司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北京浩信税务师事务所有限公司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山东百丞税务师事务所有限公司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江苏方正税务师事务所有限公司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宁波阳明税务师事务所有限责任公司</w:t>
      </w:r>
    </w:p>
    <w:p>
      <w:pPr>
        <w:rPr>
          <w:rFonts w:asciiTheme="minorEastAsia" w:hAnsiTheme="minorEastAsia"/>
          <w:sz w:val="28"/>
          <w:szCs w:val="28"/>
        </w:rPr>
      </w:pPr>
      <w:r>
        <w:t> </w:t>
      </w:r>
      <w:r>
        <w:rPr>
          <w:rFonts w:hint="eastAsia"/>
        </w:rPr>
        <w:t xml:space="preserve">     </w:t>
      </w:r>
      <w:r>
        <w:rPr>
          <w:rFonts w:asciiTheme="minorEastAsia" w:hAnsiTheme="minorEastAsia"/>
          <w:sz w:val="28"/>
          <w:szCs w:val="28"/>
        </w:rPr>
        <w:t>四川万和</w:t>
      </w:r>
      <w:r>
        <w:rPr>
          <w:rFonts w:hint="eastAsia" w:asciiTheme="minorEastAsia" w:hAnsiTheme="minorEastAsia"/>
          <w:sz w:val="28"/>
          <w:szCs w:val="28"/>
        </w:rPr>
        <w:t>润沣税务师事务所有限公司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上海毕马威税务师事务所有限公司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宁波正源税务师事务所有限公司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绍兴东方税务师事务所有限公司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广东正中国穗税务师事务所有限公司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北京天扬君合税务师事务所有限责任公司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安徽容诚税务师事务所有限公司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江苏大公税务师事务所有限公司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瑞安新一税务师事务所有限公司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四川金普林税务师事务所有限公司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北京睿和税务师事务所有限公司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浙江正瑞税务师事务所有限公司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广州中韬华益税务师事务所有限公司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上海立信诚瑞税务师事务所有限公司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浙江佳信税务师事务所有限公司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浙江正大联合税务师事务所有限公司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浙江鸿瑞税务师事务所有限公司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杭州余杭东方税务师事务所有限责任公司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浙江中瑞税务师事务所有限公司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浙江通达税务师事务所有限公司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北京国佳中天宝通税务师事务所有限公司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北京智墨税务师事务所（普通合伙）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北京中勤永合税务师事务所有限公司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厦门市国正税务师事务所有限公司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杭州大驰税务师事务所有限公司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北京华信宏景税务师事务所有限公司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安徽和讯税务师事务所有限公司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上海东尊税务师事务所有限公司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四川兴瑞税务师事务所有限责任公司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山东启阳税务师事务所有限公司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南方（杭州）税务师事务所有限公司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北京中烨泽瑞税务师事务所有限责任公司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北京智方圆税务师事务所有限公司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四川天健税务师事务所有限公司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北京中利信源税务师事务所有限责任公司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北京镈源茂达税务师事务所有限责任公司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上海骁天税务师事务所有限责任公司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北京大有宏业税务师事务所有限责任公司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无锡宝光税务师事务所有限公司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bookmarkStart w:id="0" w:name="_GoBack"/>
      <w:r>
        <w:rPr>
          <w:rFonts w:hint="eastAsia" w:asciiTheme="minorEastAsia" w:hAnsiTheme="minorEastAsia"/>
          <w:sz w:val="28"/>
          <w:szCs w:val="28"/>
        </w:rPr>
        <w:t>四川精财信税务师事务所有限公司</w:t>
      </w:r>
    </w:p>
    <w:bookmarkEnd w:id="0"/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金华中瑞税务师事务所有限责任公司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慈溪三北税务师事务所有限公司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宁波中瑞税务师事务所有限公司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中勤万信税务师事务所（北京）有限公司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江阴市长江税务师事务所有限公司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青岛海德税务师事务所有限公司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广东祥和税务师事务所有限公司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北京睿畅税务师事务所有限公司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陕西公正税务师事务所有限公司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慈溪奇生税务师事务所有限公司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青岛正业税务师事务所有限责任公司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上海立丰税务师事务所有限公司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北京德润税务师事务所有限公司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山西中邦睿达税务师事务所有限公司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重庆睿捷税务师事务所有限公司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苏州市兴瑞税务师事务所（有限责任公司）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北京欣洪海明珠税务师事务所有限公司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余姚中禾信税务师事务所有限公司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上海青信税务师事务所有限公司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上海尚瑞税务师事务所有限责任公司</w:t>
      </w: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A0"/>
    <w:rsid w:val="00361897"/>
    <w:rsid w:val="00382249"/>
    <w:rsid w:val="004A237C"/>
    <w:rsid w:val="004A2F17"/>
    <w:rsid w:val="00663606"/>
    <w:rsid w:val="006F3400"/>
    <w:rsid w:val="008960BD"/>
    <w:rsid w:val="008C253D"/>
    <w:rsid w:val="00955B8F"/>
    <w:rsid w:val="00A146D4"/>
    <w:rsid w:val="00A54F8B"/>
    <w:rsid w:val="00B319BF"/>
    <w:rsid w:val="00B37FDA"/>
    <w:rsid w:val="00BC4207"/>
    <w:rsid w:val="00BD65BF"/>
    <w:rsid w:val="00C514A7"/>
    <w:rsid w:val="00C94ABE"/>
    <w:rsid w:val="00D7667A"/>
    <w:rsid w:val="00F030A0"/>
    <w:rsid w:val="00FB3275"/>
    <w:rsid w:val="2004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853</Words>
  <Characters>854</Characters>
  <Lines>56</Lines>
  <Paragraphs>106</Paragraphs>
  <TotalTime>93</TotalTime>
  <ScaleCrop>false</ScaleCrop>
  <LinksUpToDate>false</LinksUpToDate>
  <CharactersWithSpaces>1601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2020-09-03T06:51:00Z</dcterms:created>
  <dc:creator>gyb1</dc:creator>
  <cp:lastModifiedBy>杨明阳</cp:lastModifiedBy>
  <dcterms:modified xsi:type="dcterms:W3CDTF">2020-10-12T06:12:38Z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