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已有党组织的单位会员《章程》必须写入的内容</w:t>
      </w:r>
    </w:p>
    <w:p>
      <w:pPr>
        <w:spacing w:line="360" w:lineRule="auto"/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  <w:lang w:val="zh-CN" w:eastAsia="zh-CN"/>
        </w:rPr>
      </w:pPr>
    </w:p>
    <w:p>
      <w:pPr>
        <w:spacing w:line="360" w:lineRule="auto"/>
        <w:ind w:firstLine="643" w:firstLineChars="200"/>
        <w:rPr>
          <w:rFonts w:hint="eastAsia" w:ascii="仿宋" w:hAnsi="仿宋" w:eastAsia="仿宋" w:cs="Times New Roman"/>
          <w:sz w:val="32"/>
          <w:szCs w:val="32"/>
          <w:lang w:val="zh-CN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zh-CN" w:eastAsia="zh-CN"/>
        </w:rPr>
        <w:t>在章程宗旨中必须写入：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拥护中国共产党的领导，遵守国家法律法规，贯彻党的重大方针政策，践行社会主义核心价值观，弘扬爱国主义精神，遵守社会道德风尚，自觉加强诚信自律建设，防范执业风险，积极开展公益慈善活动，助力城乡社区发展治理，服务成渝地区双城经济圈建设，维护国家和社会公众利益，维护纳税人合法权益，维护行业社会形象，推进行业高质量发展，为全面建设社会主义现代化四川贡献力量。 </w:t>
      </w:r>
    </w:p>
    <w:p>
      <w:pPr>
        <w:spacing w:line="360" w:lineRule="auto"/>
        <w:ind w:firstLine="643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zh-CN" w:eastAsia="zh-CN"/>
        </w:rPr>
        <w:t>在总则或相关条款中必须写入：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坚持中国共产党的全面领导，根据中国共产党章程的规定，设立中国共产党的组织，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开展党的活动，为党组织活动提供必要条件。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事务所党组织承担保证政治方向、团结凝聚群众、推动业务发展、建设事务所品牌文化、服务人才成长、加强自身建设、引领事务所高质量发展的职责。保证党和国家的路线方针政策在事务所的贯彻执行。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事务所党员负责人要同时担任党支部书记，事务所党支部对事务所重大事项的研究决策要设置前置程序。不是事务所负责人的党支部书记，要参加事务所重要会议，参与事务所重大决策，对事务所重要事项进行政治把关，确保党建和业务同部署同发展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本事务所的党建领导机关是中共四川省注册税务师行业委员会。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91F8B"/>
    <w:rsid w:val="6119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2021-09-08T07:57:00Z</dcterms:created>
  <dc:creator>李鑫</dc:creator>
  <cp:lastModifiedBy>李鑫</cp:lastModifiedBy>
  <dcterms:modified xsi:type="dcterms:W3CDTF">2021-09-08T07:58:31Z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7A35925CA48F49979D35CD08B97CA942</vt:lpwstr>
  </property>
</Properties>
</file>