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D" w:rsidRDefault="0021044D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:rsidR="0021044D" w:rsidRPr="00044E33" w:rsidRDefault="00044E33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044E3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中税协秘发</w:t>
      </w:r>
      <w:proofErr w:type="gramEnd"/>
      <w:r w:rsidRPr="00044E3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〔2023〕</w:t>
      </w:r>
      <w:r w:rsidRPr="00044E33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20号</w:t>
      </w:r>
    </w:p>
    <w:p w:rsidR="005759A0" w:rsidRDefault="006F244E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关于举办“增值税专门业务培训班”的通知</w:t>
      </w:r>
    </w:p>
    <w:p w:rsidR="005759A0" w:rsidRDefault="005759A0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5759A0" w:rsidRDefault="006F244E">
      <w:pPr>
        <w:pStyle w:val="a5"/>
        <w:widowControl/>
        <w:spacing w:beforeAutospacing="0" w:afterAutospacing="0" w:line="360" w:lineRule="auto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  <w:t>各省、自治区、直辖市和计划单列市注册税务师协会：</w:t>
      </w:r>
    </w:p>
    <w:p w:rsidR="005759A0" w:rsidRDefault="006F244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现将举办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  <w:shd w:val="clear" w:color="auto" w:fill="FFFFFF"/>
          <w:lang w:bidi="ar"/>
        </w:rPr>
        <w:t>增值税专门业务培训班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有关事项通知如下：</w:t>
      </w:r>
    </w:p>
    <w:p w:rsidR="005759A0" w:rsidRDefault="006F244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宋体" w:hint="eastAsia"/>
          <w:b/>
          <w:color w:val="333333"/>
          <w:sz w:val="28"/>
          <w:szCs w:val="28"/>
          <w:shd w:val="clear" w:color="auto" w:fill="FFFFFF"/>
        </w:rPr>
        <w:t>培训时间地点</w:t>
      </w:r>
      <w:r>
        <w:rPr>
          <w:rFonts w:ascii="仿宋" w:eastAsia="仿宋" w:hAnsi="仿宋" w:cs="宋体" w:hint="eastAsia"/>
          <w:bCs/>
          <w:color w:val="333333"/>
          <w:sz w:val="28"/>
          <w:szCs w:val="28"/>
          <w:shd w:val="clear" w:color="auto" w:fill="FFFFFF"/>
        </w:rPr>
        <w:t>：</w:t>
      </w:r>
    </w:p>
    <w:p w:rsidR="005759A0" w:rsidRDefault="006F244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（一）时间：7月3日报到，4-9日全天培训，10日返程。</w:t>
      </w:r>
    </w:p>
    <w:p w:rsidR="005759A0" w:rsidRDefault="006F244E" w:rsidP="006F244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 w:rsidRPr="006F244E">
        <w:rPr>
          <w:rFonts w:ascii="仿宋" w:eastAsia="仿宋" w:hAnsi="仿宋" w:cs="仿宋" w:hint="eastAsia"/>
          <w:sz w:val="28"/>
          <w:szCs w:val="28"/>
        </w:rPr>
        <w:t>地点</w:t>
      </w:r>
      <w:r>
        <w:rPr>
          <w:rFonts w:ascii="仿宋" w:eastAsia="仿宋" w:hAnsi="仿宋" w:cs="仿宋" w:hint="eastAsia"/>
          <w:sz w:val="28"/>
          <w:szCs w:val="28"/>
        </w:rPr>
        <w:t>：国家税务总局税务干部学院（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中税协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扬州培训基地），地址：江苏省扬州市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邗江区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扬子江北路515号。</w:t>
      </w:r>
    </w:p>
    <w:p w:rsidR="005759A0" w:rsidRDefault="005759A0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Style w:val="a6"/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二、培训内容与授课教师</w:t>
      </w:r>
    </w:p>
    <w:p w:rsidR="005759A0" w:rsidRDefault="006F244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（一）</w:t>
      </w:r>
      <w:r>
        <w:rPr>
          <w:rFonts w:ascii="仿宋" w:eastAsia="仿宋" w:hAnsi="仿宋" w:cs="仿宋" w:hint="eastAsia"/>
          <w:bCs/>
          <w:sz w:val="28"/>
          <w:szCs w:val="28"/>
        </w:rPr>
        <w:t>增值税改革热点—尹磊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增值税计税方法深度解析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陈玉琢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增值税征税范围和税率适用深度解析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石玮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出口货物劳务及跨境服务增值税政策深度解析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—王文清；</w:t>
      </w:r>
    </w:p>
    <w:p w:rsidR="005759A0" w:rsidRDefault="006F244E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（五）</w:t>
      </w:r>
      <w:r>
        <w:rPr>
          <w:rFonts w:ascii="仿宋" w:eastAsia="仿宋" w:hAnsi="仿宋" w:cs="仿宋" w:hint="eastAsia"/>
          <w:bCs/>
          <w:sz w:val="28"/>
          <w:szCs w:val="28"/>
        </w:rPr>
        <w:t>增值税优惠政策深度解析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宋兴义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增值税纳税申报表填报若干注意事项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陈玉琢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（七）</w:t>
      </w:r>
      <w:r>
        <w:rPr>
          <w:rFonts w:ascii="仿宋" w:eastAsia="仿宋" w:hAnsi="仿宋" w:cs="仿宋" w:hint="eastAsia"/>
          <w:bCs/>
          <w:sz w:val="28"/>
          <w:szCs w:val="28"/>
        </w:rPr>
        <w:t>虚开增值税发票类型及案例分析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陈啸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（八）</w:t>
      </w:r>
      <w:r>
        <w:rPr>
          <w:rFonts w:ascii="仿宋" w:eastAsia="仿宋" w:hAnsi="仿宋" w:cs="仿宋" w:hint="eastAsia"/>
          <w:bCs/>
          <w:sz w:val="28"/>
          <w:szCs w:val="28"/>
        </w:rPr>
        <w:t>增值税会计深度解析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王自荣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（九）</w:t>
      </w:r>
      <w:r>
        <w:rPr>
          <w:rFonts w:ascii="仿宋" w:eastAsia="仿宋" w:hAnsi="仿宋" w:cs="仿宋" w:hint="eastAsia"/>
          <w:bCs/>
          <w:sz w:val="28"/>
          <w:szCs w:val="28"/>
        </w:rPr>
        <w:t>增值税常见涉税争议解析（含增值税销售额与所得税收入差异分析）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高金平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lastRenderedPageBreak/>
        <w:t>（十）</w:t>
      </w:r>
      <w:r>
        <w:rPr>
          <w:rFonts w:ascii="仿宋" w:eastAsia="仿宋" w:hAnsi="仿宋" w:cs="仿宋" w:hint="eastAsia"/>
          <w:bCs/>
          <w:sz w:val="28"/>
          <w:szCs w:val="28"/>
        </w:rPr>
        <w:t>民法典与财税法的回应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钱蓓蓓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（十一）</w:t>
      </w:r>
      <w:r>
        <w:rPr>
          <w:rFonts w:ascii="仿宋" w:eastAsia="仿宋" w:hAnsi="仿宋" w:cs="仿宋" w:hint="eastAsia"/>
          <w:bCs/>
          <w:sz w:val="28"/>
          <w:szCs w:val="28"/>
        </w:rPr>
        <w:t>学习贯彻党的二十大精神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肖泳冰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（十二）</w:t>
      </w:r>
      <w:r>
        <w:rPr>
          <w:rFonts w:ascii="仿宋" w:eastAsia="仿宋" w:hAnsi="仿宋" w:cs="仿宋" w:hint="eastAsia"/>
          <w:bCs/>
          <w:sz w:val="28"/>
          <w:szCs w:val="28"/>
        </w:rPr>
        <w:t>学党史 唱红歌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—</w:t>
      </w:r>
      <w:r>
        <w:rPr>
          <w:rFonts w:ascii="仿宋" w:eastAsia="仿宋" w:hAnsi="仿宋" w:cs="仿宋" w:hint="eastAsia"/>
          <w:bCs/>
          <w:sz w:val="28"/>
          <w:szCs w:val="28"/>
        </w:rPr>
        <w:t>孟昭君、洪兆平。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Style w:val="a6"/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三、收费标准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Chars="200" w:firstLine="560"/>
        <w:rPr>
          <w:rStyle w:val="a6"/>
          <w:rFonts w:ascii="仿宋" w:eastAsia="仿宋" w:hAnsi="仿宋" w:cs="宋体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Style w:val="a6"/>
          <w:rFonts w:ascii="仿宋" w:eastAsia="仿宋" w:hAnsi="仿宋" w:cs="宋体" w:hint="eastAsia"/>
          <w:b w:val="0"/>
          <w:bCs/>
          <w:color w:val="333333"/>
          <w:sz w:val="28"/>
          <w:szCs w:val="28"/>
          <w:shd w:val="clear" w:color="auto" w:fill="FFFFFF"/>
        </w:rPr>
        <w:t>在税务师事务所执业的个人会员</w:t>
      </w:r>
      <w:proofErr w:type="gramStart"/>
      <w:r>
        <w:rPr>
          <w:rStyle w:val="a6"/>
          <w:rFonts w:ascii="仿宋" w:eastAsia="仿宋" w:hAnsi="仿宋" w:cs="宋体" w:hint="eastAsia"/>
          <w:b w:val="0"/>
          <w:bCs/>
          <w:color w:val="333333"/>
          <w:sz w:val="28"/>
          <w:szCs w:val="28"/>
          <w:shd w:val="clear" w:color="auto" w:fill="FFFFFF"/>
        </w:rPr>
        <w:t>免培训</w:t>
      </w:r>
      <w:proofErr w:type="gramEnd"/>
      <w:r>
        <w:rPr>
          <w:rStyle w:val="a6"/>
          <w:rFonts w:ascii="仿宋" w:eastAsia="仿宋" w:hAnsi="仿宋" w:cs="宋体" w:hint="eastAsia"/>
          <w:b w:val="0"/>
          <w:bCs/>
          <w:color w:val="333333"/>
          <w:sz w:val="28"/>
          <w:szCs w:val="28"/>
          <w:shd w:val="clear" w:color="auto" w:fill="FFFFFF"/>
        </w:rPr>
        <w:t>费。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Style w:val="a6"/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四、报名方式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（一）执业会员：登录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中税协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网站（www.cctaa.cn）“教育培训”-“面授培训班报名”，或直接登录网址（www.ecctaa.com）“教育培训”报名。报名后经地方税协审核，收到确认短信，视为报名成功。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Style w:val="a6"/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五、联系方式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（一）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中税协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联系人：于老师（010）83755852；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（二）承办方联系人：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刘朋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13665236373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仿宋"/>
          <w:sz w:val="28"/>
          <w:szCs w:val="28"/>
          <w:highlight w:val="yellow"/>
        </w:rPr>
      </w:pPr>
      <w:r w:rsidRPr="006F244E">
        <w:rPr>
          <w:rFonts w:ascii="仿宋" w:eastAsia="仿宋" w:hAnsi="仿宋" w:cs="仿宋" w:hint="eastAsia"/>
          <w:sz w:val="28"/>
          <w:szCs w:val="28"/>
        </w:rPr>
        <w:t>（三）接站联系：</w:t>
      </w:r>
      <w:r w:rsidRPr="006F244E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舒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老师（0514）87806600</w:t>
      </w:r>
    </w:p>
    <w:p w:rsidR="005759A0" w:rsidRDefault="006F244E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学院位于江苏省扬州市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邗江区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扬子江北路515号，学员可自行报到。同时，学院提供南京、镇江和扬州等三市机场、火车站的班车接送站服务。如需接站，请最迟于</w:t>
      </w:r>
      <w:r w:rsidR="0036563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6月28日前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登陆学院门户网（http://www.tax-edu.net）首页，登陆“热门招生—招生信息——学员接站入口”填写接站信息（如未填写接站信息，则不安排接站）。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已登记接站信息的学员，报到当日可在各接站地点与接站人员联系，各接站点联系手机（仅限报到当日开通）为：南京禄口机场(接站点：南京机场T2航站楼一楼4号门内)：19962605600；南京南站（接站点：南京南火车站北出口右转100米麦当劳门口）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19962605606；镇江南站：19962605609；扬州泰州机场：19962605616；扬州火车站、南京火车站：19962605618；扬州东站、镇江火车站：19962605608。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南京机场接站班车时间：10:30、13:30、15:30、16:30、18:30、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 20:30、22:00；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南京南站接站班车时间：11:00、12:30、15:30、18:30、21:30；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镇江南站接站班车时间：11:00、12:30、14:30、16:30、18:30、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 21:30；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扬泰机场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接站班车时间：10:00、12:30、16:30、19:00、21:30；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扬州火车站接站班车时间：8:30、15:00、17:00、19:00；</w:t>
      </w:r>
    </w:p>
    <w:p w:rsidR="005759A0" w:rsidRDefault="006F244E">
      <w:pP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 xml:space="preserve">  扬州东站接站班车时间：8:30、15:00、17:00、19:00</w:t>
      </w:r>
      <w:r w:rsidR="0036563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5759A0" w:rsidRDefault="005759A0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仿宋"/>
          <w:sz w:val="28"/>
          <w:szCs w:val="28"/>
          <w:highlight w:val="yellow"/>
        </w:rPr>
      </w:pP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Style w:val="a6"/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六、其他要求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（一）请参训人员自觉参加培训。报名成功的学员，如果实际并未参加培训，学时将记为“0”，且该期培训的学习情况将记录为“不合格”；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（二）本期培训班报名截止时间6月26日；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（三）培训班结束15个工作日后，学员可以登录系统自行打印《学时证明》。</w:t>
      </w:r>
    </w:p>
    <w:p w:rsidR="005759A0" w:rsidRDefault="006F244E">
      <w:pPr>
        <w:pStyle w:val="a5"/>
        <w:widowControl/>
        <w:spacing w:beforeAutospacing="0" w:afterAutospacing="0" w:line="360" w:lineRule="auto"/>
        <w:ind w:firstLine="420"/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（四）</w:t>
      </w:r>
      <w:r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  <w:t>在培训期间自觉遵守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扬州培训基地</w:t>
      </w:r>
      <w:r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  <w:t>规定及纪律。</w:t>
      </w:r>
    </w:p>
    <w:sectPr w:rsidR="0057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58" w:rsidRDefault="00082058" w:rsidP="00B61009">
      <w:r>
        <w:separator/>
      </w:r>
    </w:p>
  </w:endnote>
  <w:endnote w:type="continuationSeparator" w:id="0">
    <w:p w:rsidR="00082058" w:rsidRDefault="00082058" w:rsidP="00B6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58" w:rsidRDefault="00082058" w:rsidP="00B61009">
      <w:r>
        <w:separator/>
      </w:r>
    </w:p>
  </w:footnote>
  <w:footnote w:type="continuationSeparator" w:id="0">
    <w:p w:rsidR="00082058" w:rsidRDefault="00082058" w:rsidP="00B6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OGMzMWRmNTcyMmM4ZTEyZmFjMTM0YTAwMjk3ODYifQ=="/>
  </w:docVars>
  <w:rsids>
    <w:rsidRoot w:val="33891594"/>
    <w:rsid w:val="00044E33"/>
    <w:rsid w:val="00082058"/>
    <w:rsid w:val="00115337"/>
    <w:rsid w:val="00137589"/>
    <w:rsid w:val="0021044D"/>
    <w:rsid w:val="0036563C"/>
    <w:rsid w:val="003A3F9C"/>
    <w:rsid w:val="003F6AEC"/>
    <w:rsid w:val="00417EF4"/>
    <w:rsid w:val="004B3BB5"/>
    <w:rsid w:val="005759A0"/>
    <w:rsid w:val="005A7208"/>
    <w:rsid w:val="005C066B"/>
    <w:rsid w:val="006C3D8B"/>
    <w:rsid w:val="006D7DC7"/>
    <w:rsid w:val="006F244E"/>
    <w:rsid w:val="00800A2E"/>
    <w:rsid w:val="00B61009"/>
    <w:rsid w:val="00C415E1"/>
    <w:rsid w:val="00C97CFC"/>
    <w:rsid w:val="00D734EA"/>
    <w:rsid w:val="00EA576B"/>
    <w:rsid w:val="19AA19B1"/>
    <w:rsid w:val="1DBD1E9E"/>
    <w:rsid w:val="28784754"/>
    <w:rsid w:val="2E38405F"/>
    <w:rsid w:val="33891594"/>
    <w:rsid w:val="3A452F37"/>
    <w:rsid w:val="402F2AD0"/>
    <w:rsid w:val="51B65B2B"/>
    <w:rsid w:val="55A878F8"/>
    <w:rsid w:val="62CE0AFB"/>
    <w:rsid w:val="667E7B68"/>
    <w:rsid w:val="6FDC0392"/>
    <w:rsid w:val="79DE5C44"/>
    <w:rsid w:val="7A0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于晓海</cp:lastModifiedBy>
  <cp:revision>11</cp:revision>
  <dcterms:created xsi:type="dcterms:W3CDTF">2022-11-23T08:47:00Z</dcterms:created>
  <dcterms:modified xsi:type="dcterms:W3CDTF">2023-06-15T01:53:00Z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CB6764AD87FB4C4DB5477CB596822294</vt:lpwstr>
  </property>
</Properties>
</file>