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DC2" w:rsidRDefault="001A09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仿宋" w:eastAsia="仿宋" w:hAnsi="仿宋"/>
          <w:color w:val="49442B"/>
          <w:spacing w:val="8"/>
          <w:sz w:val="36"/>
          <w:szCs w:val="36"/>
        </w:rPr>
      </w:pPr>
      <w:proofErr w:type="gramStart"/>
      <w:r w:rsidRPr="0015184D">
        <w:rPr>
          <w:rStyle w:val="a4"/>
          <w:rFonts w:ascii="仿宋" w:eastAsia="仿宋" w:hAnsi="仿宋" w:hint="eastAsia"/>
          <w:color w:val="49442B"/>
          <w:spacing w:val="8"/>
          <w:sz w:val="32"/>
          <w:szCs w:val="32"/>
        </w:rPr>
        <w:t>中税协秘发</w:t>
      </w:r>
      <w:proofErr w:type="gramEnd"/>
      <w:r w:rsidRPr="0015184D">
        <w:rPr>
          <w:rStyle w:val="a4"/>
          <w:rFonts w:ascii="仿宋" w:eastAsia="仿宋" w:hAnsi="仿宋" w:hint="eastAsia"/>
          <w:color w:val="49442B"/>
          <w:spacing w:val="8"/>
          <w:sz w:val="32"/>
          <w:szCs w:val="32"/>
        </w:rPr>
        <w:t>{2023}22号</w:t>
      </w:r>
      <w:r>
        <w:rPr>
          <w:rStyle w:val="a4"/>
          <w:rFonts w:ascii="仿宋" w:eastAsia="仿宋" w:hAnsi="仿宋"/>
          <w:color w:val="49442B"/>
          <w:spacing w:val="8"/>
          <w:sz w:val="36"/>
          <w:szCs w:val="36"/>
        </w:rPr>
        <w:br/>
      </w:r>
      <w:r w:rsidR="00224A6B">
        <w:rPr>
          <w:rStyle w:val="a4"/>
          <w:rFonts w:ascii="仿宋" w:eastAsia="仿宋" w:hAnsi="仿宋" w:hint="eastAsia"/>
          <w:color w:val="49442B"/>
          <w:spacing w:val="8"/>
          <w:sz w:val="36"/>
          <w:szCs w:val="36"/>
        </w:rPr>
        <w:t>关于举办</w:t>
      </w:r>
      <w:r w:rsidR="00224A6B">
        <w:rPr>
          <w:rFonts w:ascii="仿宋" w:eastAsia="仿宋" w:hAnsi="仿宋" w:hint="eastAsia"/>
          <w:b/>
          <w:color w:val="000000"/>
          <w:sz w:val="36"/>
          <w:szCs w:val="36"/>
        </w:rPr>
        <w:t>产融结合税务风险防范及管理培训班</w:t>
      </w:r>
      <w:r w:rsidR="00224A6B">
        <w:rPr>
          <w:rStyle w:val="a4"/>
          <w:rFonts w:ascii="仿宋" w:eastAsia="仿宋" w:hAnsi="仿宋" w:hint="eastAsia"/>
          <w:color w:val="49442B"/>
          <w:spacing w:val="8"/>
          <w:sz w:val="36"/>
          <w:szCs w:val="36"/>
        </w:rPr>
        <w:t>的</w:t>
      </w:r>
    </w:p>
    <w:p w:rsidR="00B90DC2" w:rsidRDefault="00224A6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仿宋" w:eastAsia="仿宋" w:hAnsi="仿宋"/>
          <w:color w:val="49442B"/>
          <w:spacing w:val="8"/>
          <w:sz w:val="36"/>
          <w:szCs w:val="36"/>
        </w:rPr>
      </w:pPr>
      <w:r>
        <w:rPr>
          <w:rStyle w:val="a4"/>
          <w:rFonts w:ascii="仿宋" w:eastAsia="仿宋" w:hAnsi="仿宋" w:hint="eastAsia"/>
          <w:color w:val="49442B"/>
          <w:spacing w:val="8"/>
          <w:sz w:val="36"/>
          <w:szCs w:val="36"/>
        </w:rPr>
        <w:t>通知</w:t>
      </w:r>
    </w:p>
    <w:p w:rsidR="00B90DC2" w:rsidRDefault="00224A6B">
      <w:pPr>
        <w:rPr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各省、自治区、直辖市和计划单列市注册税务师协会：</w:t>
      </w:r>
    </w:p>
    <w:p w:rsidR="00B90DC2" w:rsidRDefault="00224A6B">
      <w:pPr>
        <w:ind w:firstLineChars="200" w:firstLine="640"/>
        <w:rPr>
          <w:rStyle w:val="a4"/>
          <w:b w:val="0"/>
          <w:bCs w:val="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现将举办产融结合税务风险防范及管理培训班有关事项通知如下。</w:t>
      </w:r>
    </w:p>
    <w:p w:rsidR="00B90DC2" w:rsidRDefault="00224A6B">
      <w:pPr>
        <w:ind w:firstLineChars="200" w:firstLine="643"/>
        <w:rPr>
          <w:b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一、时间地点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培训时间：2023年7月9日报到，7月10日-14日培训，7月15日返程。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培训地点：华山国际酒店(西安市北大街199号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)。</w:t>
      </w:r>
    </w:p>
    <w:p w:rsidR="00B90DC2" w:rsidRDefault="00224A6B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培训内容与授课教师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（一）税务数字化转型—</w:t>
      </w:r>
      <w:r w:rsidR="00814A31">
        <w:rPr>
          <w:rFonts w:ascii="仿宋" w:eastAsia="仿宋" w:hAnsi="仿宋" w:hint="eastAsia"/>
          <w:color w:val="000000"/>
          <w:sz w:val="32"/>
          <w:szCs w:val="32"/>
        </w:rPr>
        <w:t>李林军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B90DC2" w:rsidRPr="00F5256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2562">
        <w:rPr>
          <w:rFonts w:ascii="仿宋" w:eastAsia="仿宋" w:hAnsi="仿宋" w:hint="eastAsia"/>
          <w:color w:val="000000"/>
          <w:sz w:val="32"/>
          <w:szCs w:val="32"/>
        </w:rPr>
        <w:t>（二）建筑企业税务风险识别与管控—刘艳青；</w:t>
      </w:r>
    </w:p>
    <w:p w:rsidR="00B90DC2" w:rsidRPr="00F52562" w:rsidRDefault="00224A6B">
      <w:pPr>
        <w:tabs>
          <w:tab w:val="left" w:pos="1560"/>
        </w:tabs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2562">
        <w:rPr>
          <w:rFonts w:ascii="仿宋" w:eastAsia="仿宋" w:hAnsi="仿宋" w:hint="eastAsia"/>
          <w:color w:val="000000"/>
          <w:sz w:val="32"/>
          <w:szCs w:val="32"/>
        </w:rPr>
        <w:t>（三）企业重组业务的涉税处理—余文祥；</w:t>
      </w:r>
    </w:p>
    <w:p w:rsidR="00B90DC2" w:rsidRPr="00F52562" w:rsidRDefault="00224A6B">
      <w:pPr>
        <w:tabs>
          <w:tab w:val="left" w:pos="1560"/>
        </w:tabs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2562">
        <w:rPr>
          <w:rFonts w:ascii="仿宋" w:eastAsia="仿宋" w:hAnsi="仿宋" w:hint="eastAsia"/>
          <w:color w:val="000000"/>
          <w:sz w:val="32"/>
          <w:szCs w:val="32"/>
        </w:rPr>
        <w:t>（四）城市更新涉税处理与案例分析—王静；</w:t>
      </w:r>
    </w:p>
    <w:p w:rsidR="00B90DC2" w:rsidRPr="00F5256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2562">
        <w:rPr>
          <w:rFonts w:ascii="仿宋" w:eastAsia="仿宋" w:hAnsi="仿宋" w:hint="eastAsia"/>
          <w:color w:val="000000"/>
          <w:sz w:val="32"/>
          <w:szCs w:val="32"/>
        </w:rPr>
        <w:t>（五）PPP项目全周期税务处理与纳税规划</w:t>
      </w:r>
      <w:proofErr w:type="gramStart"/>
      <w:r w:rsidRPr="00F52562">
        <w:rPr>
          <w:rFonts w:ascii="仿宋" w:eastAsia="仿宋" w:hAnsi="仿宋" w:hint="eastAsia"/>
          <w:color w:val="000000"/>
          <w:sz w:val="32"/>
          <w:szCs w:val="32"/>
        </w:rPr>
        <w:t>—卜士波</w:t>
      </w:r>
      <w:proofErr w:type="gramEnd"/>
      <w:r w:rsidRPr="00F52562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2562">
        <w:rPr>
          <w:rFonts w:ascii="仿宋" w:eastAsia="仿宋" w:hAnsi="仿宋" w:hint="eastAsia"/>
          <w:color w:val="000000"/>
          <w:sz w:val="32"/>
          <w:szCs w:val="32"/>
        </w:rPr>
        <w:t>（六）房地产涉税争议案例分析—张辉；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（七）房地产企业增值税重难点深度解析-张辉；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（八）房地产企业所得税重难点深度解析—张辉；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（九）产融结合业务模式及税收问题解析—石玮；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（十）产融结合业务涉税案例解析—石玮。</w:t>
      </w:r>
    </w:p>
    <w:p w:rsidR="00B90DC2" w:rsidRDefault="00B90DC2">
      <w:pPr>
        <w:ind w:left="562" w:firstLineChars="1" w:firstLine="3"/>
        <w:rPr>
          <w:rFonts w:ascii="仿宋" w:eastAsia="仿宋" w:hAnsi="仿宋"/>
          <w:b/>
          <w:color w:val="000000"/>
          <w:sz w:val="32"/>
          <w:szCs w:val="32"/>
        </w:rPr>
      </w:pPr>
    </w:p>
    <w:p w:rsidR="00B90DC2" w:rsidRDefault="00B90DC2">
      <w:pPr>
        <w:ind w:left="562" w:firstLineChars="1" w:firstLine="3"/>
        <w:rPr>
          <w:rFonts w:ascii="仿宋" w:eastAsia="仿宋" w:hAnsi="仿宋"/>
          <w:b/>
          <w:color w:val="000000"/>
          <w:sz w:val="32"/>
          <w:szCs w:val="32"/>
        </w:rPr>
      </w:pPr>
    </w:p>
    <w:p w:rsidR="00B90DC2" w:rsidRDefault="00224A6B">
      <w:pPr>
        <w:ind w:left="562" w:firstLineChars="1" w:firstLine="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三、收费标准</w:t>
      </w:r>
    </w:p>
    <w:p w:rsidR="00B90DC2" w:rsidRDefault="00224A6B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在税务师事务所执业的个人会员</w:t>
      </w:r>
      <w:proofErr w:type="gramStart"/>
      <w:r>
        <w:rPr>
          <w:rFonts w:ascii="仿宋" w:eastAsia="仿宋" w:hAnsi="仿宋" w:hint="eastAsia"/>
          <w:b/>
          <w:color w:val="000000"/>
          <w:sz w:val="32"/>
          <w:szCs w:val="32"/>
        </w:rPr>
        <w:t>免培训</w:t>
      </w:r>
      <w:proofErr w:type="gramEnd"/>
      <w:r>
        <w:rPr>
          <w:rFonts w:ascii="仿宋" w:eastAsia="仿宋" w:hAnsi="仿宋" w:hint="eastAsia"/>
          <w:b/>
          <w:color w:val="000000"/>
          <w:sz w:val="32"/>
          <w:szCs w:val="32"/>
        </w:rPr>
        <w:t>费。</w:t>
      </w:r>
    </w:p>
    <w:p w:rsidR="00B90DC2" w:rsidRDefault="00224A6B">
      <w:pPr>
        <w:ind w:left="562" w:firstLineChars="1" w:firstLine="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四、报名方式</w:t>
      </w:r>
    </w:p>
    <w:p w:rsidR="00B90DC2" w:rsidRDefault="00224A6B">
      <w:pPr>
        <w:pStyle w:val="a5"/>
        <w:ind w:left="142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登录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中税协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网站（www.cctaa.cn）“教育培训”-“面授培训班报名”，或直接登录网址（www.ecctaa.com）“教育培训”报名。报名后经地方税协审核，收到确认短信，视为报名成功。</w:t>
      </w:r>
    </w:p>
    <w:p w:rsidR="00B90DC2" w:rsidRDefault="00224A6B">
      <w:pPr>
        <w:ind w:left="562" w:firstLineChars="50" w:firstLine="161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五、联系方式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中税协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联系人：赵老师（010）83755853；</w:t>
      </w:r>
    </w:p>
    <w:p w:rsidR="00B90DC2" w:rsidRDefault="00224A6B">
      <w:pPr>
        <w:pStyle w:val="a3"/>
        <w:shd w:val="clear" w:color="auto" w:fill="FFFFFF"/>
        <w:spacing w:before="0" w:beforeAutospacing="0" w:after="0" w:afterAutospacing="0" w:line="360" w:lineRule="auto"/>
        <w:ind w:leftChars="62" w:left="130" w:firstLineChars="225" w:firstLine="720"/>
        <w:jc w:val="both"/>
        <w:rPr>
          <w:rFonts w:ascii="仿宋" w:eastAsia="仿宋" w:hAnsi="仿宋"/>
          <w:color w:val="000000"/>
          <w:sz w:val="32"/>
          <w:szCs w:val="32"/>
          <w:highlight w:val="yellow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(二) 承办方联系人：刘超  13753140276。</w:t>
      </w:r>
    </w:p>
    <w:p w:rsidR="00B90DC2" w:rsidRDefault="00224A6B">
      <w:pPr>
        <w:ind w:firstLineChars="250" w:firstLine="80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六、其他要求</w:t>
      </w:r>
    </w:p>
    <w:p w:rsidR="00B90DC2" w:rsidRDefault="00224A6B">
      <w:pPr>
        <w:ind w:firstLineChars="200" w:firstLine="5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（一）</w:t>
      </w:r>
      <w:r>
        <w:rPr>
          <w:rFonts w:ascii="仿宋" w:eastAsia="仿宋" w:hAnsi="仿宋" w:hint="eastAsia"/>
          <w:color w:val="000000"/>
          <w:sz w:val="32"/>
          <w:szCs w:val="32"/>
        </w:rPr>
        <w:t>请参训人员自觉参加培训。报名成功的学员，如果实际并未参加培训，学时将记为“0”，且该期培训的学习情况将记录为“不合格”；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（二）本期培训班报名截止时间7月5日 18:00（人满即止）；</w:t>
      </w:r>
    </w:p>
    <w:p w:rsidR="00B90DC2" w:rsidRDefault="00224A6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（三）培训班结束15个工作日后，登录系统自行打印《学时证明》。</w:t>
      </w:r>
    </w:p>
    <w:p w:rsidR="00B90DC2" w:rsidRDefault="00B90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49442B"/>
          <w:spacing w:val="8"/>
        </w:rPr>
      </w:pPr>
    </w:p>
    <w:p w:rsidR="00B90DC2" w:rsidRDefault="00B90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仿宋" w:eastAsia="仿宋" w:hAnsi="仿宋"/>
          <w:b w:val="0"/>
          <w:color w:val="49442B"/>
          <w:spacing w:val="8"/>
        </w:rPr>
      </w:pPr>
    </w:p>
    <w:p w:rsidR="00B90DC2" w:rsidRDefault="00224A6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4"/>
        <w:jc w:val="both"/>
        <w:rPr>
          <w:rFonts w:cstheme="minorBidi"/>
          <w:color w:val="000000"/>
          <w:kern w:val="2"/>
          <w:sz w:val="32"/>
          <w:szCs w:val="32"/>
        </w:rPr>
      </w:pPr>
      <w:r>
        <w:rPr>
          <w:rStyle w:val="a4"/>
          <w:rFonts w:ascii="仿宋" w:eastAsia="仿宋" w:hAnsi="仿宋" w:hint="eastAsia"/>
          <w:color w:val="49442B"/>
          <w:spacing w:val="8"/>
        </w:rPr>
        <w:t xml:space="preserve">                               </w:t>
      </w:r>
      <w:r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 xml:space="preserve"> 中国注册税务师协会</w:t>
      </w:r>
    </w:p>
    <w:p w:rsidR="00B90DC2" w:rsidRPr="00D24F47" w:rsidRDefault="00224A6B" w:rsidP="00D24F4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bCs/>
          <w:color w:val="49442B"/>
          <w:spacing w:val="8"/>
        </w:rPr>
      </w:pPr>
      <w:r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 xml:space="preserve">                            2023年6月</w:t>
      </w:r>
      <w:r w:rsidR="00F52562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12</w:t>
      </w:r>
      <w:r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日</w:t>
      </w:r>
    </w:p>
    <w:sectPr w:rsidR="00B90DC2" w:rsidRPr="00D2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483" w:rsidRDefault="00807483" w:rsidP="00F52562">
      <w:r>
        <w:separator/>
      </w:r>
    </w:p>
  </w:endnote>
  <w:endnote w:type="continuationSeparator" w:id="0">
    <w:p w:rsidR="00807483" w:rsidRDefault="00807483" w:rsidP="00F5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483" w:rsidRDefault="00807483" w:rsidP="00F52562">
      <w:r>
        <w:separator/>
      </w:r>
    </w:p>
  </w:footnote>
  <w:footnote w:type="continuationSeparator" w:id="0">
    <w:p w:rsidR="00807483" w:rsidRDefault="00807483" w:rsidP="00F5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UzMmEzNjVjNjRlYjZjOWZiYmM4ZjIyMDcxMjFkZWYifQ=="/>
  </w:docVars>
  <w:rsids>
    <w:rsidRoot w:val="00903514"/>
    <w:rsid w:val="0015184D"/>
    <w:rsid w:val="001A09F5"/>
    <w:rsid w:val="00224A6B"/>
    <w:rsid w:val="00427828"/>
    <w:rsid w:val="00481583"/>
    <w:rsid w:val="004D0CD5"/>
    <w:rsid w:val="00525AFD"/>
    <w:rsid w:val="005A71B3"/>
    <w:rsid w:val="00641C6A"/>
    <w:rsid w:val="00723EAF"/>
    <w:rsid w:val="00807483"/>
    <w:rsid w:val="00814A31"/>
    <w:rsid w:val="00903514"/>
    <w:rsid w:val="00B05CF2"/>
    <w:rsid w:val="00B90DC2"/>
    <w:rsid w:val="00BC030D"/>
    <w:rsid w:val="00D24F47"/>
    <w:rsid w:val="00DA74F6"/>
    <w:rsid w:val="00E47258"/>
    <w:rsid w:val="00F52562"/>
    <w:rsid w:val="11550687"/>
    <w:rsid w:val="16BD1DDC"/>
    <w:rsid w:val="626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7C4C0F8-F6A9-46D3-A0A5-CDE1A7AD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F52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5256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52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525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>北京天扬君和财税服务集团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赵芳芳</dc:creator>
  <cp:lastModifiedBy>杨 阳</cp:lastModifiedBy>
  <cp:revision>2</cp:revision>
  <dcterms:created xsi:type="dcterms:W3CDTF">2023-06-15T02:46:00Z</dcterms:created>
  <dcterms:modified xsi:type="dcterms:W3CDTF">2023-06-15T02:46:00Z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848BA6897E78478FA628B2263DE8CFD3_12</vt:lpwstr>
  </property>
</Properties>
</file>